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5C4C" w14:textId="7FA85419" w:rsidR="002A569D" w:rsidRDefault="002A569D" w:rsidP="009A2E8A">
      <w:pPr>
        <w:spacing w:line="276" w:lineRule="auto"/>
        <w:ind w:left="-284"/>
      </w:pPr>
      <w:r>
        <w:rPr>
          <w:noProof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  <w:t xml:space="preserve">  </w:t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</w:r>
      <w:r w:rsidR="009A2E8A">
        <w:tab/>
        <w:t xml:space="preserve">    </w:t>
      </w:r>
      <w:r w:rsidR="00C300DD">
        <w:t>16</w:t>
      </w:r>
      <w:r w:rsidR="009A2E8A">
        <w:t xml:space="preserve"> Eylül 2022</w:t>
      </w:r>
    </w:p>
    <w:p w14:paraId="3469DE2F" w14:textId="77777777" w:rsidR="009A2E8A" w:rsidRDefault="009A2E8A" w:rsidP="009A2E8A">
      <w:pPr>
        <w:spacing w:line="276" w:lineRule="auto"/>
        <w:ind w:left="-284"/>
      </w:pPr>
    </w:p>
    <w:p w14:paraId="65F5B522" w14:textId="66921820" w:rsidR="009E56DE" w:rsidRPr="009E56DE" w:rsidRDefault="009E56DE" w:rsidP="009E56DE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 w:rsidRPr="009E56DE">
        <w:rPr>
          <w:b/>
          <w:bCs/>
          <w:sz w:val="26"/>
          <w:szCs w:val="26"/>
          <w:u w:val="single"/>
        </w:rPr>
        <w:t>MARDİN’DEN İNGİLTERE’YE, İNGİLTERE’DEN DÜNYA PAZARLARINA</w:t>
      </w:r>
    </w:p>
    <w:p w14:paraId="2F7CF955" w14:textId="6FB68078" w:rsidR="002F52E6" w:rsidRDefault="002F52E6" w:rsidP="002F52E6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Cengiz Holding</w:t>
      </w:r>
      <w:r w:rsidRPr="002F52E6">
        <w:rPr>
          <w:b/>
          <w:bCs/>
          <w:sz w:val="44"/>
          <w:szCs w:val="44"/>
        </w:rPr>
        <w:t xml:space="preserve">, ‘yüzyılın elementi’ kobaltta </w:t>
      </w:r>
      <w:r>
        <w:rPr>
          <w:b/>
          <w:bCs/>
          <w:sz w:val="44"/>
          <w:szCs w:val="44"/>
        </w:rPr>
        <w:t xml:space="preserve">           </w:t>
      </w:r>
      <w:r w:rsidRPr="002F52E6">
        <w:rPr>
          <w:b/>
          <w:bCs/>
          <w:sz w:val="44"/>
          <w:szCs w:val="44"/>
        </w:rPr>
        <w:t>üretimi iki katına çıkar</w:t>
      </w:r>
      <w:r w:rsidR="00E54362">
        <w:rPr>
          <w:b/>
          <w:bCs/>
          <w:sz w:val="44"/>
          <w:szCs w:val="44"/>
        </w:rPr>
        <w:t>dı</w:t>
      </w:r>
    </w:p>
    <w:p w14:paraId="57C7B8E7" w14:textId="41E291C6" w:rsidR="00AB1EEF" w:rsidRPr="00AB1EEF" w:rsidRDefault="002F52E6" w:rsidP="002F52E6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Türkiye’nin en büyük sanayi kuruluşlarından biri olan Cengiz Holding</w:t>
      </w:r>
      <w:r w:rsidRPr="002F52E6">
        <w:rPr>
          <w:b/>
          <w:bCs/>
          <w:sz w:val="26"/>
          <w:szCs w:val="26"/>
        </w:rPr>
        <w:t xml:space="preserve">, </w:t>
      </w:r>
      <w:r w:rsidR="004B5100">
        <w:rPr>
          <w:b/>
          <w:bCs/>
          <w:sz w:val="26"/>
          <w:szCs w:val="26"/>
        </w:rPr>
        <w:t>İngiltere’deki tesisi</w:t>
      </w:r>
      <w:r w:rsidRPr="002F52E6">
        <w:rPr>
          <w:b/>
          <w:bCs/>
          <w:sz w:val="26"/>
          <w:szCs w:val="26"/>
        </w:rPr>
        <w:t xml:space="preserve"> ICoNiChem’de kobalt üretim kapasitesini </w:t>
      </w:r>
      <w:r w:rsidR="004B5100">
        <w:rPr>
          <w:b/>
          <w:bCs/>
          <w:sz w:val="26"/>
          <w:szCs w:val="26"/>
        </w:rPr>
        <w:t>%</w:t>
      </w:r>
      <w:r w:rsidRPr="002F52E6">
        <w:rPr>
          <w:b/>
          <w:bCs/>
          <w:sz w:val="26"/>
          <w:szCs w:val="26"/>
        </w:rPr>
        <w:t>100 artırarak 1.800 tona çıkardı. Pil, batarya ve katalizörlerin yanı sıra 21’inci yüzyılın kilit sektörleri teknoloji, petrokimya</w:t>
      </w:r>
      <w:r w:rsidR="00E23259">
        <w:rPr>
          <w:b/>
          <w:bCs/>
          <w:sz w:val="26"/>
          <w:szCs w:val="26"/>
        </w:rPr>
        <w:t>, elektrikli otomobil</w:t>
      </w:r>
      <w:r w:rsidRPr="002F52E6">
        <w:rPr>
          <w:b/>
          <w:bCs/>
          <w:sz w:val="26"/>
          <w:szCs w:val="26"/>
        </w:rPr>
        <w:t xml:space="preserve"> ve uçak endüstrisinde yoğun olarak kullanılan kobalt, katma değerli sanayi ür</w:t>
      </w:r>
      <w:r w:rsidR="00E3132F">
        <w:rPr>
          <w:b/>
          <w:bCs/>
          <w:sz w:val="26"/>
          <w:szCs w:val="26"/>
        </w:rPr>
        <w:t>ünlerinin</w:t>
      </w:r>
      <w:r w:rsidRPr="002F52E6">
        <w:rPr>
          <w:b/>
          <w:bCs/>
          <w:sz w:val="26"/>
          <w:szCs w:val="26"/>
        </w:rPr>
        <w:t xml:space="preserve"> en önemli </w:t>
      </w:r>
      <w:r w:rsidR="00CC1FD8">
        <w:rPr>
          <w:b/>
          <w:bCs/>
          <w:sz w:val="26"/>
          <w:szCs w:val="26"/>
        </w:rPr>
        <w:t>elementlerinden</w:t>
      </w:r>
      <w:r w:rsidRPr="002F52E6">
        <w:rPr>
          <w:b/>
          <w:bCs/>
          <w:sz w:val="26"/>
          <w:szCs w:val="26"/>
        </w:rPr>
        <w:t xml:space="preserve"> kabul ediliyor.</w:t>
      </w:r>
      <w:r w:rsidR="00AB1EEF" w:rsidRPr="00AB1EEF">
        <w:rPr>
          <w:b/>
          <w:bCs/>
          <w:sz w:val="26"/>
          <w:szCs w:val="26"/>
        </w:rPr>
        <w:t xml:space="preserve"> </w:t>
      </w:r>
    </w:p>
    <w:p w14:paraId="196234FD" w14:textId="48E17F8C" w:rsidR="002F52E6" w:rsidRDefault="002F52E6" w:rsidP="008E33FE">
      <w:pPr>
        <w:spacing w:line="276" w:lineRule="auto"/>
        <w:ind w:left="709"/>
        <w:jc w:val="both"/>
      </w:pPr>
      <w:r>
        <w:t xml:space="preserve">Dünya ekonomisindeki tüm belirsizliklere rağmen, yatırımlarına hız kesmeden devam eden </w:t>
      </w:r>
      <w:r w:rsidR="004063D6">
        <w:t>Cengiz Holding</w:t>
      </w:r>
      <w:r>
        <w:t xml:space="preserve">, </w:t>
      </w:r>
      <w:r w:rsidR="0054097B">
        <w:t xml:space="preserve">İngiltere’nin Widnes kentinde bulunan tesisi </w:t>
      </w:r>
      <w:r>
        <w:t>ICoNiChem</w:t>
      </w:r>
      <w:r w:rsidR="004063D6">
        <w:t xml:space="preserve">’in </w:t>
      </w:r>
      <w:r w:rsidR="0054097B">
        <w:t xml:space="preserve">kobalt üretimini iki kat artırdı. </w:t>
      </w:r>
      <w:r w:rsidR="00DA6257">
        <w:t>‘</w:t>
      </w:r>
      <w:r w:rsidR="006E0852">
        <w:t>Y</w:t>
      </w:r>
      <w:r w:rsidR="00DA6257">
        <w:t xml:space="preserve">üzyılın elementi’ kabul edilen </w:t>
      </w:r>
      <w:r>
        <w:t>kobaltı</w:t>
      </w:r>
      <w:r w:rsidR="0073583B">
        <w:t>;</w:t>
      </w:r>
      <w:r>
        <w:t xml:space="preserve"> nikel, sodyum ve magnezyumdan ayrıştırma kapasitesini </w:t>
      </w:r>
      <w:r w:rsidR="0079377C">
        <w:t xml:space="preserve">900 tondan </w:t>
      </w:r>
      <w:r>
        <w:t>1.800 tona çıkar</w:t>
      </w:r>
      <w:r w:rsidR="001430DF">
        <w:t xml:space="preserve">an ICoNiChem, Mardin Mazıdağı Metal Geri Kazanım ve Entegre Gübre Tesisi’nden </w:t>
      </w:r>
      <w:r>
        <w:t>gelen ürünleri</w:t>
      </w:r>
      <w:r w:rsidR="001430DF">
        <w:t xml:space="preserve"> de burada işlemeye başladı. </w:t>
      </w:r>
      <w:r w:rsidR="00BB170E">
        <w:t>S</w:t>
      </w:r>
      <w:r>
        <w:t xml:space="preserve">on yatırımlarla birlikte teknoloji yoğun sektörler için özel kobalt tuzları üretebilen dünyanın sayılı tesisleri arasına </w:t>
      </w:r>
      <w:r w:rsidR="0073583B">
        <w:t>yer al</w:t>
      </w:r>
      <w:r w:rsidR="00BB170E">
        <w:t>an ICoNiChem, m</w:t>
      </w:r>
      <w:r>
        <w:t xml:space="preserve">üşterilerin talebi doğrultusunda, çok yüksek saflıkta </w:t>
      </w:r>
      <w:r w:rsidR="00BB170E">
        <w:t xml:space="preserve">kobalt üretebiliyor. Buradan </w:t>
      </w:r>
      <w:r>
        <w:t>dünyanın farklı coğrafyalarına ihracat gerçekleş</w:t>
      </w:r>
      <w:r w:rsidR="00BB170E">
        <w:t xml:space="preserve">tirilen tesiste, </w:t>
      </w:r>
      <w:r>
        <w:t xml:space="preserve">teknoloji, petrokimya, </w:t>
      </w:r>
      <w:r w:rsidR="0079377C">
        <w:t xml:space="preserve">otomobil, </w:t>
      </w:r>
      <w:r>
        <w:t>uçak sanayi, seramik gibi alanlarda katma değerli ür</w:t>
      </w:r>
      <w:r w:rsidR="00045FBC">
        <w:t xml:space="preserve">ünlerin üretimini yapıyor. </w:t>
      </w:r>
    </w:p>
    <w:p w14:paraId="3C598CF8" w14:textId="6EE2B24A" w:rsidR="002F52E6" w:rsidRDefault="0073583B" w:rsidP="008E33FE">
      <w:pPr>
        <w:spacing w:line="276" w:lineRule="auto"/>
        <w:ind w:left="709"/>
        <w:jc w:val="both"/>
      </w:pPr>
      <w:r w:rsidRPr="0073583B">
        <w:rPr>
          <w:b/>
          <w:bCs/>
        </w:rPr>
        <w:t>ICoNiChem</w:t>
      </w:r>
      <w:r w:rsidR="00DE191C">
        <w:rPr>
          <w:b/>
          <w:bCs/>
        </w:rPr>
        <w:t xml:space="preserve"> Genel Müdürü </w:t>
      </w:r>
      <w:r w:rsidR="002F52E6" w:rsidRPr="0073583B">
        <w:rPr>
          <w:b/>
          <w:bCs/>
        </w:rPr>
        <w:t>Emre Kayışoğlu</w:t>
      </w:r>
      <w:r w:rsidR="002F52E6">
        <w:t>, maden teknolojilerinde bugün dünyanın sayılı şirketleri arasında yer aldıklarını ifade eder</w:t>
      </w:r>
      <w:r w:rsidR="00FE347F">
        <w:t>ek</w:t>
      </w:r>
      <w:r w:rsidR="002F52E6">
        <w:t xml:space="preserve">, “Kobalt, özellikle içinde </w:t>
      </w:r>
      <w:r w:rsidR="003A0EE0">
        <w:t>bulunduğumuz</w:t>
      </w:r>
      <w:r w:rsidR="002F52E6">
        <w:t xml:space="preserve"> teknoloji çağıyla birlikte dünyada büyük önem kazan</w:t>
      </w:r>
      <w:r w:rsidR="003A0EE0">
        <w:t xml:space="preserve">dı. </w:t>
      </w:r>
      <w:r w:rsidR="002F52E6">
        <w:t>Tarihsel olarak baktığımızda geçmiş dönemde daha çok boya endüstrisinde kullanılan kobalt, bugün batarya, pil, katalizör başta olmak üzere teknolojinin en yoğun olduğu sektörlerin vazgeçilmez</w:t>
      </w:r>
      <w:r w:rsidR="00FE347F">
        <w:t>i</w:t>
      </w:r>
      <w:r w:rsidR="002F52E6">
        <w:t xml:space="preserve"> konumunda. </w:t>
      </w:r>
      <w:r w:rsidR="00D76359">
        <w:t>B</w:t>
      </w:r>
      <w:r w:rsidR="002F52E6">
        <w:t>iz de dünya</w:t>
      </w:r>
      <w:r w:rsidR="003A0EE0">
        <w:t xml:space="preserve"> üretiminin %2’sini gerçekleştiren bir </w:t>
      </w:r>
      <w:r w:rsidR="0006510E">
        <w:t xml:space="preserve">şirket olarak </w:t>
      </w:r>
      <w:r w:rsidR="00E969B7">
        <w:t xml:space="preserve">yeni yatırımlarla ve </w:t>
      </w:r>
      <w:r w:rsidR="002F52E6">
        <w:t>teknolojik altyapımızı sürekli geliştirerek, dünya ekonomisindeki öncü rolümüzü pekiştiriyoruz” dedi.</w:t>
      </w:r>
    </w:p>
    <w:p w14:paraId="5281EC98" w14:textId="0A0A15B1" w:rsidR="002F52E6" w:rsidRPr="00D76359" w:rsidRDefault="004B5100" w:rsidP="008E33FE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>‘</w:t>
      </w:r>
      <w:r w:rsidR="002F52E6" w:rsidRPr="00D76359">
        <w:rPr>
          <w:b/>
          <w:bCs/>
        </w:rPr>
        <w:t>SADECE BİZİM DEĞİL, TÜRK SANAYİSİNİN GURURU</w:t>
      </w:r>
      <w:r>
        <w:rPr>
          <w:b/>
          <w:bCs/>
        </w:rPr>
        <w:t>’</w:t>
      </w:r>
    </w:p>
    <w:p w14:paraId="5D5E6FA3" w14:textId="39D5BE17" w:rsidR="002F52E6" w:rsidRDefault="002F52E6" w:rsidP="008E33FE">
      <w:pPr>
        <w:spacing w:line="276" w:lineRule="auto"/>
        <w:ind w:left="709"/>
        <w:jc w:val="both"/>
      </w:pPr>
      <w:r>
        <w:t>ICoNiChem tesisinde</w:t>
      </w:r>
      <w:r w:rsidR="0006510E">
        <w:t xml:space="preserve">ki </w:t>
      </w:r>
      <w:r>
        <w:t xml:space="preserve">yatırım sayesinde eskiden sadece saf metalden üretilebilen özel malzemeleri artık ikincil ürünlerden de </w:t>
      </w:r>
      <w:r w:rsidR="0006510E">
        <w:t>elde edebildiklerini anlatan</w:t>
      </w:r>
      <w:r>
        <w:t xml:space="preserve"> Emre Kayışoğlu şöyle devam etti: “</w:t>
      </w:r>
      <w:r w:rsidR="0006510E">
        <w:t>T</w:t>
      </w:r>
      <w:r>
        <w:t>esiste, yaklaşık 30 yıldan bu yana kullanılan buhar kazanını değiştirerek, operasyonel ve güvenlik alanında da çok önemli bir iyileştirme hamlesinde bulunduk. Ayrıca, laboratuvarlarımızda kullanmaya başladığımız son teknolojiyle artık nihai ürünlerimiz</w:t>
      </w:r>
      <w:r w:rsidR="004E1EAC">
        <w:t xml:space="preserve">in </w:t>
      </w:r>
      <w:r>
        <w:t>metalik saflığını en iyi ve doğru şekilde ölçebiliyoruz</w:t>
      </w:r>
      <w:r w:rsidR="004753EA">
        <w:t>;</w:t>
      </w:r>
      <w:r>
        <w:t xml:space="preserve"> </w:t>
      </w:r>
      <w:r w:rsidR="004753EA">
        <w:t xml:space="preserve">kobaltı %99,99 saflığa kadar getirebiliyoruz. </w:t>
      </w:r>
      <w:r>
        <w:t xml:space="preserve">Tüm bu teknolojik gelişmeler bize küresel rekabette çok önemli bir avantaj sağlıyor. Bu yatırımlar sayesinde önümüzdeki dönemde çok daha farklı pazarlara açılarak ihracat yaptığımız ülke sayısını ve pazar payımızı artıracağız. </w:t>
      </w:r>
      <w:r w:rsidR="0054035C">
        <w:t>İngiltere’de</w:t>
      </w:r>
      <w:r>
        <w:t xml:space="preserve"> </w:t>
      </w:r>
      <w:r w:rsidR="00CE07A3">
        <w:t xml:space="preserve">farklı yerlerden aldığımız hammaddeyi işlerken </w:t>
      </w:r>
      <w:r>
        <w:t xml:space="preserve">Mardin’deki tesisimizden gelen </w:t>
      </w:r>
      <w:r w:rsidR="00F7791C">
        <w:t>kobaltı da</w:t>
      </w:r>
      <w:r>
        <w:t xml:space="preserve"> </w:t>
      </w:r>
      <w:r w:rsidR="008436F4">
        <w:t xml:space="preserve">katma değerli </w:t>
      </w:r>
      <w:r w:rsidR="00B11084">
        <w:t>ürün haline getirip</w:t>
      </w:r>
      <w:r>
        <w:t xml:space="preserve"> dünya pazarlarına sunuyoruz. Bu sadece bizim </w:t>
      </w:r>
      <w:r w:rsidR="00720B6E">
        <w:t xml:space="preserve">için değil Türk sanayisi için de </w:t>
      </w:r>
      <w:r w:rsidR="00DD68B1">
        <w:t xml:space="preserve">büyük bir </w:t>
      </w:r>
      <w:r w:rsidR="00720B6E">
        <w:t>gurur kaynağı.</w:t>
      </w:r>
      <w:r>
        <w:t>”</w:t>
      </w:r>
    </w:p>
    <w:sectPr w:rsidR="002F52E6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45FBC"/>
    <w:rsid w:val="0006510E"/>
    <w:rsid w:val="00127382"/>
    <w:rsid w:val="001430DF"/>
    <w:rsid w:val="002A569D"/>
    <w:rsid w:val="002F52E6"/>
    <w:rsid w:val="003A0EE0"/>
    <w:rsid w:val="004063D6"/>
    <w:rsid w:val="00407A99"/>
    <w:rsid w:val="004753EA"/>
    <w:rsid w:val="004B5100"/>
    <w:rsid w:val="004E1EAC"/>
    <w:rsid w:val="0054035C"/>
    <w:rsid w:val="0054097B"/>
    <w:rsid w:val="005C1B31"/>
    <w:rsid w:val="006E0852"/>
    <w:rsid w:val="00720B6E"/>
    <w:rsid w:val="0073583B"/>
    <w:rsid w:val="0079377C"/>
    <w:rsid w:val="008436F4"/>
    <w:rsid w:val="008E33FE"/>
    <w:rsid w:val="009A2E8A"/>
    <w:rsid w:val="009E56DE"/>
    <w:rsid w:val="00A24768"/>
    <w:rsid w:val="00AB1EEF"/>
    <w:rsid w:val="00B11084"/>
    <w:rsid w:val="00B648DA"/>
    <w:rsid w:val="00BB170E"/>
    <w:rsid w:val="00C300DD"/>
    <w:rsid w:val="00CC1FD8"/>
    <w:rsid w:val="00CE07A3"/>
    <w:rsid w:val="00D76359"/>
    <w:rsid w:val="00DA6257"/>
    <w:rsid w:val="00DD68B1"/>
    <w:rsid w:val="00DE191C"/>
    <w:rsid w:val="00E23259"/>
    <w:rsid w:val="00E3132F"/>
    <w:rsid w:val="00E315C9"/>
    <w:rsid w:val="00E54362"/>
    <w:rsid w:val="00E969B7"/>
    <w:rsid w:val="00F473E9"/>
    <w:rsid w:val="00F6482D"/>
    <w:rsid w:val="00F7791C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28</cp:revision>
  <dcterms:created xsi:type="dcterms:W3CDTF">2022-07-26T10:50:00Z</dcterms:created>
  <dcterms:modified xsi:type="dcterms:W3CDTF">2022-09-15T07:24:00Z</dcterms:modified>
</cp:coreProperties>
</file>