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E9E75" w14:textId="77777777" w:rsidR="00912F08" w:rsidRPr="00EB2BCF" w:rsidRDefault="003B4330">
      <w:pPr>
        <w:pStyle w:val="GvdeMetni"/>
        <w:ind w:left="7205"/>
        <w:rPr>
          <w:rFonts w:ascii="Times New Roman"/>
          <w:sz w:val="20"/>
          <w:lang w:val="en-US"/>
        </w:rPr>
      </w:pPr>
      <w:r w:rsidRPr="00EB2BCF">
        <w:rPr>
          <w:rFonts w:ascii="Times New Roman"/>
          <w:noProof/>
          <w:sz w:val="20"/>
          <w:lang w:val="en-US"/>
        </w:rPr>
        <w:drawing>
          <wp:inline distT="0" distB="0" distL="0" distR="0" wp14:anchorId="1CCB76DB" wp14:editId="449B63E5">
            <wp:extent cx="1534185" cy="5638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185" cy="563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1C280" w14:textId="77777777" w:rsidR="00912F08" w:rsidRPr="00EB2BCF" w:rsidRDefault="00912F08">
      <w:pPr>
        <w:pStyle w:val="GvdeMetni"/>
        <w:rPr>
          <w:rFonts w:ascii="Times New Roman"/>
          <w:sz w:val="20"/>
          <w:lang w:val="en-US"/>
        </w:rPr>
      </w:pPr>
    </w:p>
    <w:p w14:paraId="1C1F73BB" w14:textId="77777777" w:rsidR="00912F08" w:rsidRPr="00EB2BCF" w:rsidRDefault="00912F08">
      <w:pPr>
        <w:pStyle w:val="GvdeMetni"/>
        <w:rPr>
          <w:rFonts w:ascii="Times New Roman"/>
          <w:sz w:val="20"/>
          <w:lang w:val="en-US"/>
        </w:rPr>
      </w:pPr>
    </w:p>
    <w:p w14:paraId="7DA78E7E" w14:textId="77777777" w:rsidR="00912F08" w:rsidRPr="00EB2BCF" w:rsidRDefault="00912F08">
      <w:pPr>
        <w:pStyle w:val="GvdeMetni"/>
        <w:rPr>
          <w:rFonts w:ascii="Times New Roman"/>
          <w:sz w:val="20"/>
          <w:lang w:val="en-US"/>
        </w:rPr>
      </w:pPr>
    </w:p>
    <w:p w14:paraId="20127581" w14:textId="77777777" w:rsidR="00912F08" w:rsidRPr="00EB2BCF" w:rsidRDefault="00912F08">
      <w:pPr>
        <w:pStyle w:val="GvdeMetni"/>
        <w:rPr>
          <w:rFonts w:ascii="Times New Roman"/>
          <w:sz w:val="20"/>
          <w:lang w:val="en-US"/>
        </w:rPr>
      </w:pPr>
    </w:p>
    <w:p w14:paraId="7F32A7E8" w14:textId="77777777" w:rsidR="00912F08" w:rsidRPr="00EB2BCF" w:rsidRDefault="00912F08">
      <w:pPr>
        <w:pStyle w:val="GvdeMetni"/>
        <w:rPr>
          <w:rFonts w:ascii="Times New Roman"/>
          <w:sz w:val="20"/>
          <w:lang w:val="en-US"/>
        </w:rPr>
      </w:pPr>
    </w:p>
    <w:p w14:paraId="55606B83" w14:textId="77777777" w:rsidR="00912F08" w:rsidRPr="00EB2BCF" w:rsidRDefault="00912F08">
      <w:pPr>
        <w:pStyle w:val="GvdeMetni"/>
        <w:spacing w:before="8"/>
        <w:rPr>
          <w:rFonts w:ascii="Times New Roman"/>
          <w:sz w:val="16"/>
          <w:lang w:val="en-US"/>
        </w:rPr>
      </w:pPr>
    </w:p>
    <w:p w14:paraId="6F0960B8" w14:textId="281A5D83" w:rsidR="00912F08" w:rsidRPr="00EB2BCF" w:rsidRDefault="003B4330">
      <w:pPr>
        <w:pStyle w:val="Balk1"/>
        <w:tabs>
          <w:tab w:val="left" w:pos="7645"/>
        </w:tabs>
        <w:rPr>
          <w:lang w:val="en-US"/>
        </w:rPr>
      </w:pPr>
      <w:r>
        <w:rPr>
          <w:lang w:val="en-US"/>
        </w:rPr>
        <w:pict w14:anchorId="18543075">
          <v:line id="_x0000_s1026" style="position:absolute;left:0;text-align:left;z-index:251658240;mso-position-horizontal-relative:page" from="70.8pt,14.85pt" to="522.85pt,14.85pt" strokeweight=".72pt">
            <w10:wrap anchorx="page"/>
          </v:line>
        </w:pict>
      </w:r>
      <w:r w:rsidR="00EB2BCF" w:rsidRPr="00EB2BCF">
        <w:rPr>
          <w:lang w:val="en-US"/>
        </w:rPr>
        <w:t>Press Release</w:t>
      </w:r>
      <w:r w:rsidRPr="00EB2BCF">
        <w:rPr>
          <w:lang w:val="en-US"/>
        </w:rPr>
        <w:tab/>
      </w:r>
      <w:r w:rsidR="00EB2BCF" w:rsidRPr="00EB2BCF">
        <w:rPr>
          <w:lang w:val="en-US"/>
        </w:rPr>
        <w:t xml:space="preserve">June </w:t>
      </w:r>
      <w:r w:rsidRPr="00EB2BCF">
        <w:rPr>
          <w:lang w:val="en-US"/>
        </w:rPr>
        <w:t>22</w:t>
      </w:r>
      <w:r w:rsidR="00EB2BCF" w:rsidRPr="00EB2BCF">
        <w:rPr>
          <w:lang w:val="en-US"/>
        </w:rPr>
        <w:t xml:space="preserve">, </w:t>
      </w:r>
      <w:r w:rsidRPr="00EB2BCF">
        <w:rPr>
          <w:lang w:val="en-US"/>
        </w:rPr>
        <w:t>2022</w:t>
      </w:r>
    </w:p>
    <w:p w14:paraId="55D074C5" w14:textId="77777777" w:rsidR="00912F08" w:rsidRPr="00EB2BCF" w:rsidRDefault="00912F08">
      <w:pPr>
        <w:pStyle w:val="GvdeMetni"/>
        <w:rPr>
          <w:b/>
          <w:sz w:val="20"/>
          <w:lang w:val="en-US"/>
        </w:rPr>
      </w:pPr>
    </w:p>
    <w:p w14:paraId="391C8235" w14:textId="77777777" w:rsidR="00912F08" w:rsidRPr="00EB2BCF" w:rsidRDefault="00912F08">
      <w:pPr>
        <w:pStyle w:val="GvdeMetni"/>
        <w:rPr>
          <w:b/>
          <w:sz w:val="20"/>
          <w:lang w:val="en-US"/>
        </w:rPr>
      </w:pPr>
    </w:p>
    <w:p w14:paraId="15BC0086" w14:textId="77777777" w:rsidR="00912F08" w:rsidRPr="00EB2BCF" w:rsidRDefault="00912F08">
      <w:pPr>
        <w:pStyle w:val="GvdeMetni"/>
        <w:spacing w:before="11"/>
        <w:rPr>
          <w:b/>
          <w:sz w:val="18"/>
          <w:lang w:val="en-US"/>
        </w:rPr>
      </w:pPr>
    </w:p>
    <w:p w14:paraId="686CE347" w14:textId="277E834D" w:rsidR="00912F08" w:rsidRPr="00EB2BCF" w:rsidRDefault="001426AA">
      <w:pPr>
        <w:spacing w:before="11"/>
        <w:ind w:left="224" w:right="649"/>
        <w:jc w:val="center"/>
        <w:rPr>
          <w:b/>
          <w:sz w:val="44"/>
          <w:lang w:val="en-US"/>
        </w:rPr>
      </w:pPr>
      <w:r>
        <w:rPr>
          <w:b/>
          <w:bCs/>
          <w:sz w:val="44"/>
          <w:lang w:val="en-US"/>
        </w:rPr>
        <w:t>Eti Bakır</w:t>
      </w:r>
      <w:r w:rsidR="00340978" w:rsidRPr="00EB2BCF">
        <w:rPr>
          <w:b/>
          <w:bCs/>
          <w:sz w:val="44"/>
          <w:lang w:val="en-US"/>
        </w:rPr>
        <w:t xml:space="preserve"> calculates its water &amp; carbon footprint </w:t>
      </w:r>
    </w:p>
    <w:p w14:paraId="34580963" w14:textId="357BAF52" w:rsidR="00912F08" w:rsidRPr="00EB2BCF" w:rsidRDefault="00DE0657">
      <w:pPr>
        <w:spacing w:before="239" w:line="276" w:lineRule="auto"/>
        <w:ind w:left="226" w:right="649"/>
        <w:jc w:val="center"/>
        <w:rPr>
          <w:b/>
          <w:sz w:val="26"/>
          <w:lang w:val="en-US"/>
        </w:rPr>
      </w:pPr>
      <w:r>
        <w:rPr>
          <w:b/>
          <w:sz w:val="26"/>
          <w:lang w:val="en-US"/>
        </w:rPr>
        <w:t>Ranking 24</w:t>
      </w:r>
      <w:r w:rsidRPr="00DE0657">
        <w:rPr>
          <w:b/>
          <w:sz w:val="26"/>
          <w:vertAlign w:val="superscript"/>
          <w:lang w:val="en-US"/>
        </w:rPr>
        <w:t>th</w:t>
      </w:r>
      <w:r>
        <w:rPr>
          <w:b/>
          <w:sz w:val="26"/>
          <w:lang w:val="en-US"/>
        </w:rPr>
        <w:t xml:space="preserve"> on Türkiye’s Top </w:t>
      </w:r>
      <w:r w:rsidRPr="00EB2BCF">
        <w:rPr>
          <w:b/>
          <w:sz w:val="26"/>
          <w:lang w:val="en-US"/>
        </w:rPr>
        <w:t xml:space="preserve">500 </w:t>
      </w:r>
      <w:r>
        <w:rPr>
          <w:b/>
          <w:sz w:val="26"/>
          <w:lang w:val="en-US"/>
        </w:rPr>
        <w:t xml:space="preserve">Industrial Companies, </w:t>
      </w:r>
      <w:r w:rsidR="001426AA">
        <w:rPr>
          <w:b/>
          <w:sz w:val="26"/>
          <w:lang w:val="en-US"/>
        </w:rPr>
        <w:t>Eti Bakır</w:t>
      </w:r>
      <w:r>
        <w:rPr>
          <w:b/>
          <w:sz w:val="26"/>
          <w:lang w:val="en-US"/>
        </w:rPr>
        <w:t xml:space="preserve"> </w:t>
      </w:r>
      <w:r w:rsidRPr="00DE0657">
        <w:rPr>
          <w:b/>
          <w:sz w:val="26"/>
          <w:lang w:val="en-US"/>
        </w:rPr>
        <w:t xml:space="preserve">has calculated the water and carbon footprint </w:t>
      </w:r>
      <w:r>
        <w:rPr>
          <w:b/>
          <w:sz w:val="26"/>
          <w:lang w:val="en-US"/>
        </w:rPr>
        <w:t xml:space="preserve">of its </w:t>
      </w:r>
      <w:r w:rsidRPr="00DE0657">
        <w:rPr>
          <w:b/>
          <w:sz w:val="26"/>
          <w:lang w:val="en-US"/>
        </w:rPr>
        <w:t xml:space="preserve">9 </w:t>
      </w:r>
      <w:r>
        <w:rPr>
          <w:b/>
          <w:sz w:val="26"/>
          <w:lang w:val="en-US"/>
        </w:rPr>
        <w:t>plants</w:t>
      </w:r>
      <w:r w:rsidRPr="00DE0657">
        <w:rPr>
          <w:b/>
          <w:sz w:val="26"/>
          <w:lang w:val="en-US"/>
        </w:rPr>
        <w:t>.</w:t>
      </w:r>
      <w:r>
        <w:rPr>
          <w:b/>
          <w:sz w:val="26"/>
          <w:lang w:val="en-US"/>
        </w:rPr>
        <w:t xml:space="preserve"> </w:t>
      </w:r>
      <w:r w:rsidR="001426AA">
        <w:rPr>
          <w:b/>
          <w:sz w:val="26"/>
          <w:lang w:val="en-US"/>
        </w:rPr>
        <w:t>Eti Bakır</w:t>
      </w:r>
      <w:r>
        <w:rPr>
          <w:b/>
          <w:sz w:val="26"/>
          <w:lang w:val="en-US"/>
        </w:rPr>
        <w:t xml:space="preserve"> </w:t>
      </w:r>
      <w:r w:rsidRPr="00DE0657">
        <w:rPr>
          <w:b/>
          <w:sz w:val="26"/>
          <w:lang w:val="en-US"/>
        </w:rPr>
        <w:t xml:space="preserve">Deputy General Manager Asım Akbaş stated that the results are below the world mining average and said, </w:t>
      </w:r>
      <w:r>
        <w:rPr>
          <w:b/>
          <w:sz w:val="26"/>
          <w:lang w:val="en-US"/>
        </w:rPr>
        <w:t>“</w:t>
      </w:r>
      <w:r w:rsidRPr="00DE0657">
        <w:rPr>
          <w:b/>
          <w:sz w:val="26"/>
          <w:lang w:val="en-US"/>
        </w:rPr>
        <w:t>We aim to reduce these rates by 10% in the next 5 years.</w:t>
      </w:r>
      <w:r>
        <w:rPr>
          <w:b/>
          <w:sz w:val="26"/>
          <w:lang w:val="en-US"/>
        </w:rPr>
        <w:t xml:space="preserve">” </w:t>
      </w:r>
    </w:p>
    <w:p w14:paraId="306CF8B4" w14:textId="04C8161A" w:rsidR="00912F08" w:rsidRPr="00EB2BCF" w:rsidRDefault="001426AA">
      <w:pPr>
        <w:pStyle w:val="GvdeMetni"/>
        <w:spacing w:before="159" w:line="276" w:lineRule="auto"/>
        <w:ind w:left="115" w:right="531"/>
        <w:jc w:val="both"/>
        <w:rPr>
          <w:lang w:val="en-US"/>
        </w:rPr>
      </w:pPr>
      <w:r>
        <w:rPr>
          <w:lang w:val="en-US"/>
        </w:rPr>
        <w:t>Eti Bakır</w:t>
      </w:r>
      <w:r w:rsidR="00C6046A">
        <w:rPr>
          <w:lang w:val="en-US"/>
        </w:rPr>
        <w:t xml:space="preserve">, a subsidiary of Cengiz Holding, meets approx. </w:t>
      </w:r>
      <w:r w:rsidR="00C6046A" w:rsidRPr="00C6046A">
        <w:rPr>
          <w:lang w:val="en-US"/>
        </w:rPr>
        <w:t>20% of Türkiye’s annual copper need alone</w:t>
      </w:r>
      <w:r w:rsidR="00C6046A">
        <w:rPr>
          <w:lang w:val="en-US"/>
        </w:rPr>
        <w:t xml:space="preserve">, </w:t>
      </w:r>
      <w:r w:rsidR="00C6046A" w:rsidRPr="00C6046A">
        <w:rPr>
          <w:lang w:val="en-US"/>
        </w:rPr>
        <w:t xml:space="preserve">keeping 750 million dollars in </w:t>
      </w:r>
      <w:r w:rsidR="00C6046A">
        <w:rPr>
          <w:lang w:val="en-US"/>
        </w:rPr>
        <w:t xml:space="preserve">Türkiye </w:t>
      </w:r>
      <w:r w:rsidR="00C6046A" w:rsidRPr="00C6046A">
        <w:rPr>
          <w:lang w:val="en-US"/>
        </w:rPr>
        <w:t>every year.</w:t>
      </w:r>
      <w:r w:rsidR="00C6046A">
        <w:rPr>
          <w:lang w:val="en-US"/>
        </w:rPr>
        <w:t xml:space="preserve"> </w:t>
      </w:r>
      <w:r w:rsidR="00C6046A" w:rsidRPr="00C6046A">
        <w:rPr>
          <w:lang w:val="en-US"/>
        </w:rPr>
        <w:t xml:space="preserve">Supporting its contribution to the economy with environmentally sensitive approaches, </w:t>
      </w:r>
      <w:r>
        <w:rPr>
          <w:lang w:val="en-US"/>
        </w:rPr>
        <w:t>Eti Bakır</w:t>
      </w:r>
      <w:r w:rsidR="00C6046A">
        <w:rPr>
          <w:lang w:val="en-US"/>
        </w:rPr>
        <w:t xml:space="preserve"> </w:t>
      </w:r>
      <w:r w:rsidR="00C6046A" w:rsidRPr="00C6046A">
        <w:rPr>
          <w:lang w:val="en-US"/>
        </w:rPr>
        <w:t xml:space="preserve">has calculated the water and carbon footprint of its 9 </w:t>
      </w:r>
      <w:r w:rsidR="00C6046A">
        <w:rPr>
          <w:lang w:val="en-US"/>
        </w:rPr>
        <w:t>plants</w:t>
      </w:r>
      <w:r w:rsidR="00C6046A" w:rsidRPr="00C6046A">
        <w:rPr>
          <w:lang w:val="en-US"/>
        </w:rPr>
        <w:t>.</w:t>
      </w:r>
      <w:r w:rsidR="00C6046A">
        <w:rPr>
          <w:lang w:val="en-US"/>
        </w:rPr>
        <w:t xml:space="preserve"> </w:t>
      </w:r>
      <w:r w:rsidR="00982ED9" w:rsidRPr="00C6046A">
        <w:rPr>
          <w:b/>
          <w:bCs/>
          <w:lang w:val="en-US"/>
        </w:rPr>
        <w:t>Asım Akbaş</w:t>
      </w:r>
      <w:r w:rsidR="00982ED9">
        <w:rPr>
          <w:b/>
          <w:bCs/>
          <w:lang w:val="en-US"/>
        </w:rPr>
        <w:t xml:space="preserve">, </w:t>
      </w:r>
      <w:r w:rsidR="00C6046A" w:rsidRPr="00C6046A">
        <w:rPr>
          <w:b/>
          <w:bCs/>
          <w:lang w:val="en-US"/>
        </w:rPr>
        <w:t xml:space="preserve">Deputy General Manager </w:t>
      </w:r>
      <w:r w:rsidR="00982ED9">
        <w:rPr>
          <w:b/>
          <w:bCs/>
          <w:lang w:val="en-US"/>
        </w:rPr>
        <w:t xml:space="preserve">of </w:t>
      </w:r>
      <w:r w:rsidR="00982ED9" w:rsidRPr="00C6046A">
        <w:rPr>
          <w:b/>
          <w:bCs/>
          <w:lang w:val="en-US"/>
        </w:rPr>
        <w:t xml:space="preserve">Eti Bakır </w:t>
      </w:r>
      <w:r w:rsidR="00C6046A" w:rsidRPr="00C6046A">
        <w:rPr>
          <w:lang w:val="en-US"/>
        </w:rPr>
        <w:t xml:space="preserve">said that with measures such as efficient use of water resources, reuse of wastewater in production, </w:t>
      </w:r>
      <w:r w:rsidR="00C6046A">
        <w:rPr>
          <w:lang w:val="en-US"/>
        </w:rPr>
        <w:t xml:space="preserve">and </w:t>
      </w:r>
      <w:r w:rsidR="00C6046A" w:rsidRPr="00C6046A">
        <w:rPr>
          <w:lang w:val="en-US"/>
        </w:rPr>
        <w:t>implementation of modern production methods in mining, they are in a very competitive position in terms of water and carbon footprint compared to the world mining industry averages.</w:t>
      </w:r>
      <w:r w:rsidR="00C6046A">
        <w:rPr>
          <w:lang w:val="en-US"/>
        </w:rPr>
        <w:t xml:space="preserve"> </w:t>
      </w:r>
    </w:p>
    <w:p w14:paraId="5F8DCDC8" w14:textId="3FE332FF" w:rsidR="00912F08" w:rsidRPr="00EB2BCF" w:rsidRDefault="00C6046A">
      <w:pPr>
        <w:pStyle w:val="GvdeMetni"/>
        <w:spacing w:before="159" w:line="276" w:lineRule="auto"/>
        <w:ind w:left="115" w:right="534"/>
        <w:jc w:val="both"/>
        <w:rPr>
          <w:lang w:val="en-US"/>
        </w:rPr>
      </w:pPr>
      <w:r w:rsidRPr="00C6046A">
        <w:rPr>
          <w:lang w:val="en-US"/>
        </w:rPr>
        <w:t>Stating that the footprint studies cover</w:t>
      </w:r>
      <w:r>
        <w:rPr>
          <w:lang w:val="en-US"/>
        </w:rPr>
        <w:t>ed their plants based in</w:t>
      </w:r>
      <w:r w:rsidRPr="00C6046A">
        <w:rPr>
          <w:lang w:val="en-US"/>
        </w:rPr>
        <w:t xml:space="preserve"> </w:t>
      </w:r>
      <w:r>
        <w:rPr>
          <w:lang w:val="en-US"/>
        </w:rPr>
        <w:t>I</w:t>
      </w:r>
      <w:r w:rsidRPr="00C6046A">
        <w:rPr>
          <w:lang w:val="en-US"/>
        </w:rPr>
        <w:t xml:space="preserve">zmir - Halıköy, Kastamonu - Küre, Samsun, Giresun - Lahanos, Artvin - Murgul, Artvin - Cerattepe, Adıyaman, Siirt - Madenköy, </w:t>
      </w:r>
      <w:r>
        <w:rPr>
          <w:lang w:val="en-US"/>
        </w:rPr>
        <w:t xml:space="preserve">and </w:t>
      </w:r>
      <w:r w:rsidRPr="00C6046A">
        <w:rPr>
          <w:lang w:val="en-US"/>
        </w:rPr>
        <w:t xml:space="preserve">Mardin </w:t>
      </w:r>
      <w:r>
        <w:rPr>
          <w:lang w:val="en-US"/>
        </w:rPr>
        <w:t>-</w:t>
      </w:r>
      <w:r w:rsidRPr="00C6046A">
        <w:rPr>
          <w:lang w:val="en-US"/>
        </w:rPr>
        <w:t xml:space="preserve"> Mazıdağı, Akbaş continued as follows: </w:t>
      </w:r>
      <w:r>
        <w:rPr>
          <w:lang w:val="en-US"/>
        </w:rPr>
        <w:t>“</w:t>
      </w:r>
      <w:r w:rsidRPr="00C6046A">
        <w:rPr>
          <w:lang w:val="en-US"/>
        </w:rPr>
        <w:t xml:space="preserve">When we look at world copper production averages, </w:t>
      </w:r>
      <w:r>
        <w:rPr>
          <w:lang w:val="en-US"/>
        </w:rPr>
        <w:t xml:space="preserve">it is seen </w:t>
      </w:r>
      <w:r w:rsidRPr="00C6046A">
        <w:rPr>
          <w:lang w:val="en-US"/>
        </w:rPr>
        <w:t xml:space="preserve">that 97 cubic meters of water is used </w:t>
      </w:r>
      <w:r>
        <w:rPr>
          <w:lang w:val="en-US"/>
        </w:rPr>
        <w:t xml:space="preserve">per </w:t>
      </w:r>
      <w:r w:rsidRPr="00C6046A">
        <w:rPr>
          <w:lang w:val="en-US"/>
        </w:rPr>
        <w:t>1 ton of copper production</w:t>
      </w:r>
      <w:r>
        <w:rPr>
          <w:lang w:val="en-US"/>
        </w:rPr>
        <w:t xml:space="preserve">, compared to </w:t>
      </w:r>
      <w:r w:rsidRPr="00C6046A">
        <w:rPr>
          <w:lang w:val="en-US"/>
        </w:rPr>
        <w:t xml:space="preserve">73 cubic meters </w:t>
      </w:r>
      <w:r>
        <w:rPr>
          <w:lang w:val="en-US"/>
        </w:rPr>
        <w:t xml:space="preserve">at </w:t>
      </w:r>
      <w:r w:rsidR="001426AA">
        <w:rPr>
          <w:lang w:val="en-US"/>
        </w:rPr>
        <w:t>Eti Bakır</w:t>
      </w:r>
      <w:r>
        <w:rPr>
          <w:lang w:val="en-US"/>
        </w:rPr>
        <w:t xml:space="preserve"> plants</w:t>
      </w:r>
      <w:r w:rsidRPr="00C6046A">
        <w:rPr>
          <w:lang w:val="en-US"/>
        </w:rPr>
        <w:t xml:space="preserve">. </w:t>
      </w:r>
      <w:r>
        <w:rPr>
          <w:lang w:val="en-US"/>
        </w:rPr>
        <w:t>Likewise</w:t>
      </w:r>
      <w:r w:rsidRPr="00C6046A">
        <w:rPr>
          <w:lang w:val="en-US"/>
        </w:rPr>
        <w:t xml:space="preserve">, the average carbon emission rate of copper enterprises in the world is around 3.7 kilograms of carbon dioxide </w:t>
      </w:r>
      <w:r>
        <w:rPr>
          <w:lang w:val="en-US"/>
        </w:rPr>
        <w:t xml:space="preserve">per </w:t>
      </w:r>
      <w:r w:rsidRPr="00C6046A">
        <w:rPr>
          <w:lang w:val="en-US"/>
        </w:rPr>
        <w:t xml:space="preserve">kilogram of copper produced. At </w:t>
      </w:r>
      <w:r w:rsidR="001426AA">
        <w:rPr>
          <w:lang w:val="en-US"/>
        </w:rPr>
        <w:t>Eti Bakır</w:t>
      </w:r>
      <w:r w:rsidRPr="00C6046A">
        <w:rPr>
          <w:lang w:val="en-US"/>
        </w:rPr>
        <w:t xml:space="preserve">, this rate is </w:t>
      </w:r>
      <w:r>
        <w:rPr>
          <w:lang w:val="en-US"/>
        </w:rPr>
        <w:t xml:space="preserve">at </w:t>
      </w:r>
      <w:r w:rsidRPr="00C6046A">
        <w:rPr>
          <w:lang w:val="en-US"/>
        </w:rPr>
        <w:t xml:space="preserve">3.2 kilograms. As an industrial giant in copper production, sustainability is among </w:t>
      </w:r>
      <w:r w:rsidR="001426AA">
        <w:rPr>
          <w:lang w:val="en-US"/>
        </w:rPr>
        <w:t>Eti Bakır</w:t>
      </w:r>
      <w:r>
        <w:rPr>
          <w:lang w:val="en-US"/>
        </w:rPr>
        <w:t xml:space="preserve">’s top priority </w:t>
      </w:r>
      <w:r w:rsidRPr="00C6046A">
        <w:rPr>
          <w:lang w:val="en-US"/>
        </w:rPr>
        <w:t xml:space="preserve">agenda items. </w:t>
      </w:r>
      <w:r>
        <w:rPr>
          <w:lang w:val="en-US"/>
        </w:rPr>
        <w:t>As such</w:t>
      </w:r>
      <w:r w:rsidRPr="00C6046A">
        <w:rPr>
          <w:lang w:val="en-US"/>
        </w:rPr>
        <w:t xml:space="preserve">, we aim to reduce our water and carbon footprint in the coming period through </w:t>
      </w:r>
      <w:r>
        <w:rPr>
          <w:lang w:val="en-US"/>
        </w:rPr>
        <w:t>plant</w:t>
      </w:r>
      <w:r w:rsidRPr="00C6046A">
        <w:rPr>
          <w:lang w:val="en-US"/>
        </w:rPr>
        <w:t>-</w:t>
      </w:r>
      <w:r>
        <w:rPr>
          <w:lang w:val="en-US"/>
        </w:rPr>
        <w:t xml:space="preserve">specific </w:t>
      </w:r>
      <w:r w:rsidRPr="00C6046A">
        <w:rPr>
          <w:lang w:val="en-US"/>
        </w:rPr>
        <w:t>studies. We work to</w:t>
      </w:r>
      <w:r>
        <w:rPr>
          <w:lang w:val="en-US"/>
        </w:rPr>
        <w:t xml:space="preserve">ward </w:t>
      </w:r>
      <w:r w:rsidRPr="00C6046A">
        <w:rPr>
          <w:lang w:val="en-US"/>
        </w:rPr>
        <w:t>reduc</w:t>
      </w:r>
      <w:r>
        <w:rPr>
          <w:lang w:val="en-US"/>
        </w:rPr>
        <w:t>ing</w:t>
      </w:r>
      <w:r w:rsidRPr="00C6046A">
        <w:rPr>
          <w:lang w:val="en-US"/>
        </w:rPr>
        <w:t xml:space="preserve"> our footprint by 10% in the next five years.</w:t>
      </w:r>
      <w:r>
        <w:rPr>
          <w:lang w:val="en-US"/>
        </w:rPr>
        <w:t xml:space="preserve">” </w:t>
      </w:r>
    </w:p>
    <w:p w14:paraId="5E1C5AEE" w14:textId="62897C47" w:rsidR="00912F08" w:rsidRPr="00EB2BCF" w:rsidRDefault="00C6046A">
      <w:pPr>
        <w:pStyle w:val="Balk1"/>
        <w:spacing w:before="160"/>
        <w:jc w:val="both"/>
        <w:rPr>
          <w:lang w:val="en-US"/>
        </w:rPr>
      </w:pPr>
      <w:r>
        <w:rPr>
          <w:lang w:val="en-US"/>
        </w:rPr>
        <w:t xml:space="preserve">MORE SINKS </w:t>
      </w:r>
    </w:p>
    <w:p w14:paraId="00D93E2C" w14:textId="77777777" w:rsidR="00912F08" w:rsidRPr="00EB2BCF" w:rsidRDefault="00912F08">
      <w:pPr>
        <w:pStyle w:val="GvdeMetni"/>
        <w:spacing w:before="4"/>
        <w:rPr>
          <w:b/>
          <w:sz w:val="16"/>
          <w:lang w:val="en-US"/>
        </w:rPr>
      </w:pPr>
    </w:p>
    <w:p w14:paraId="2932CC11" w14:textId="2D1282C5" w:rsidR="00912F08" w:rsidRPr="00EB2BCF" w:rsidRDefault="00C6046A">
      <w:pPr>
        <w:pStyle w:val="GvdeMetni"/>
        <w:spacing w:line="276" w:lineRule="auto"/>
        <w:ind w:left="114" w:right="533"/>
        <w:jc w:val="both"/>
        <w:rPr>
          <w:lang w:val="en-US"/>
        </w:rPr>
      </w:pPr>
      <w:r w:rsidRPr="00C6046A">
        <w:rPr>
          <w:lang w:val="en-US"/>
        </w:rPr>
        <w:t>Akbaş emphasized the importance of sinks to reduce carbon dioxide emissions and continued</w:t>
      </w:r>
      <w:r>
        <w:rPr>
          <w:lang w:val="en-US"/>
        </w:rPr>
        <w:t>: “</w:t>
      </w:r>
      <w:r w:rsidRPr="00C6046A">
        <w:rPr>
          <w:lang w:val="en-US"/>
        </w:rPr>
        <w:t xml:space="preserve">We will </w:t>
      </w:r>
      <w:r>
        <w:rPr>
          <w:lang w:val="en-US"/>
        </w:rPr>
        <w:t xml:space="preserve">keep on investing in </w:t>
      </w:r>
      <w:r w:rsidR="00FB7B10">
        <w:rPr>
          <w:lang w:val="en-US"/>
        </w:rPr>
        <w:t>re</w:t>
      </w:r>
      <w:r w:rsidRPr="00C6046A">
        <w:rPr>
          <w:lang w:val="en-US"/>
        </w:rPr>
        <w:t>forestation</w:t>
      </w:r>
      <w:r w:rsidR="00FB7B10">
        <w:rPr>
          <w:lang w:val="en-US"/>
        </w:rPr>
        <w:t xml:space="preserve"> and afforestation</w:t>
      </w:r>
      <w:r w:rsidRPr="00C6046A">
        <w:rPr>
          <w:lang w:val="en-US"/>
        </w:rPr>
        <w:t xml:space="preserve">, which </w:t>
      </w:r>
      <w:r>
        <w:rPr>
          <w:lang w:val="en-US"/>
        </w:rPr>
        <w:t>is</w:t>
      </w:r>
      <w:r w:rsidR="00FB7B10">
        <w:rPr>
          <w:lang w:val="en-US"/>
        </w:rPr>
        <w:t xml:space="preserve"> essential for sustainable mining as forests are major </w:t>
      </w:r>
      <w:r w:rsidRPr="00C6046A">
        <w:rPr>
          <w:lang w:val="en-US"/>
        </w:rPr>
        <w:t xml:space="preserve">carbon dioxide sinks. </w:t>
      </w:r>
      <w:r w:rsidR="00FB7B10">
        <w:rPr>
          <w:lang w:val="en-US"/>
        </w:rPr>
        <w:t xml:space="preserve">The </w:t>
      </w:r>
      <w:r w:rsidRPr="00C6046A">
        <w:rPr>
          <w:lang w:val="en-US"/>
        </w:rPr>
        <w:t>approx</w:t>
      </w:r>
      <w:r w:rsidR="00FB7B10">
        <w:rPr>
          <w:lang w:val="en-US"/>
        </w:rPr>
        <w:t xml:space="preserve">. </w:t>
      </w:r>
      <w:r w:rsidRPr="00C6046A">
        <w:rPr>
          <w:lang w:val="en-US"/>
        </w:rPr>
        <w:t xml:space="preserve">1.5 million trees </w:t>
      </w:r>
      <w:r w:rsidR="00FB7B10">
        <w:rPr>
          <w:lang w:val="en-US"/>
        </w:rPr>
        <w:t xml:space="preserve">we have on </w:t>
      </w:r>
      <w:r w:rsidRPr="00C6046A">
        <w:rPr>
          <w:lang w:val="en-US"/>
        </w:rPr>
        <w:t xml:space="preserve">four </w:t>
      </w:r>
      <w:r w:rsidR="00FB7B10">
        <w:rPr>
          <w:lang w:val="en-US"/>
        </w:rPr>
        <w:t xml:space="preserve">of our premises create </w:t>
      </w:r>
      <w:r w:rsidRPr="00C6046A">
        <w:rPr>
          <w:lang w:val="en-US"/>
        </w:rPr>
        <w:t xml:space="preserve">a carbon dioxide sink </w:t>
      </w:r>
      <w:r w:rsidR="00FB7B10">
        <w:rPr>
          <w:lang w:val="en-US"/>
        </w:rPr>
        <w:t xml:space="preserve">equivalent to </w:t>
      </w:r>
      <w:r w:rsidRPr="00C6046A">
        <w:rPr>
          <w:lang w:val="en-US"/>
        </w:rPr>
        <w:t>58</w:t>
      </w:r>
      <w:r w:rsidR="003B4330">
        <w:rPr>
          <w:lang w:val="en-US"/>
        </w:rPr>
        <w:t>,</w:t>
      </w:r>
      <w:r w:rsidRPr="00C6046A">
        <w:rPr>
          <w:lang w:val="en-US"/>
        </w:rPr>
        <w:t xml:space="preserve">420 tons per year. </w:t>
      </w:r>
      <w:r w:rsidR="00FB7B10">
        <w:rPr>
          <w:lang w:val="en-US"/>
        </w:rPr>
        <w:t xml:space="preserve">So, it is safe to say that this sink has helped us to reduce the </w:t>
      </w:r>
      <w:r w:rsidRPr="00C6046A">
        <w:rPr>
          <w:lang w:val="en-US"/>
        </w:rPr>
        <w:t xml:space="preserve">carbon dioxide </w:t>
      </w:r>
      <w:r w:rsidR="00FB7B10">
        <w:rPr>
          <w:lang w:val="en-US"/>
        </w:rPr>
        <w:t xml:space="preserve">emitted per </w:t>
      </w:r>
      <w:r w:rsidRPr="00C6046A">
        <w:rPr>
          <w:lang w:val="en-US"/>
        </w:rPr>
        <w:t xml:space="preserve">1 </w:t>
      </w:r>
      <w:r w:rsidR="00FB7B10">
        <w:rPr>
          <w:lang w:val="en-US"/>
        </w:rPr>
        <w:t xml:space="preserve">kilogram </w:t>
      </w:r>
      <w:r w:rsidRPr="00C6046A">
        <w:rPr>
          <w:lang w:val="en-US"/>
        </w:rPr>
        <w:t xml:space="preserve">of copper </w:t>
      </w:r>
      <w:r w:rsidR="00FB7B10">
        <w:rPr>
          <w:lang w:val="en-US"/>
        </w:rPr>
        <w:t xml:space="preserve">produced in our plants to </w:t>
      </w:r>
      <w:r w:rsidR="00FB7B10" w:rsidRPr="00C6046A">
        <w:rPr>
          <w:lang w:val="en-US"/>
        </w:rPr>
        <w:t xml:space="preserve">2.6 </w:t>
      </w:r>
      <w:r w:rsidR="00FB7B10">
        <w:rPr>
          <w:lang w:val="en-US"/>
        </w:rPr>
        <w:t xml:space="preserve">kilograms from </w:t>
      </w:r>
      <w:r w:rsidR="00FB7B10" w:rsidRPr="00C6046A">
        <w:rPr>
          <w:lang w:val="en-US"/>
        </w:rPr>
        <w:t xml:space="preserve">3.2 </w:t>
      </w:r>
      <w:r w:rsidR="00FB7B10">
        <w:rPr>
          <w:lang w:val="en-US"/>
        </w:rPr>
        <w:t xml:space="preserve">kilograms, which contributes positively to our carbon footprint.” </w:t>
      </w:r>
    </w:p>
    <w:sectPr w:rsidR="00912F08" w:rsidRPr="00EB2BCF">
      <w:type w:val="continuous"/>
      <w:pgSz w:w="11910" w:h="16840"/>
      <w:pgMar w:top="680" w:right="8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F08"/>
    <w:rsid w:val="001426AA"/>
    <w:rsid w:val="00340978"/>
    <w:rsid w:val="003B4330"/>
    <w:rsid w:val="0079132D"/>
    <w:rsid w:val="00912F08"/>
    <w:rsid w:val="00982ED9"/>
    <w:rsid w:val="00C6046A"/>
    <w:rsid w:val="00DE0657"/>
    <w:rsid w:val="00EB2BCF"/>
    <w:rsid w:val="00FB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EC5D2D"/>
  <w15:docId w15:val="{62ACB30B-4143-4AB7-BEF9-F15CE39E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 w:eastAsia="tr-TR" w:bidi="tr-TR"/>
    </w:rPr>
  </w:style>
  <w:style w:type="paragraph" w:styleId="Balk1">
    <w:name w:val="heading 1"/>
    <w:basedOn w:val="Normal"/>
    <w:uiPriority w:val="9"/>
    <w:qFormat/>
    <w:pPr>
      <w:spacing w:before="56"/>
      <w:ind w:left="115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ERDOGAN</dc:creator>
  <cp:lastModifiedBy>Ebru ERDOGAN</cp:lastModifiedBy>
  <cp:revision>8</cp:revision>
  <dcterms:created xsi:type="dcterms:W3CDTF">2023-08-25T14:43:00Z</dcterms:created>
  <dcterms:modified xsi:type="dcterms:W3CDTF">2023-09-05T14:30:00Z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Word için Acrobat PDFMaker 17</vt:lpwstr>
  </property>
  <property fmtid="{D5CDD505-2E9C-101B-9397-08002B2CF9AE}" pid="4" name="LastSaved">
    <vt:filetime>2023-08-25T00:00:00Z</vt:filetime>
  </property>
</Properties>
</file>